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B4BDB"/>
          <w:sz w:val="22"/>
          <w:szCs w:val="22"/>
        </w:rPr>
        <w:t xml:space="preserve">Nota metodológica · Lección R5.3</w:t>
      </w:r>
    </w:p>
    <w:p>
      <w:pPr>
        <w:pStyle w:val="Title"/>
        <w:spacing w:after="120"/>
      </w:pPr>
      <w:r>
        <w:t xml:space="preserve">Competencias y pertinencia de la carrera de Ingeniería en Mecatrónica</w:t>
      </w:r>
    </w:p>
    <w:p>
      <w:pPr>
        <w:spacing w:after="120"/>
      </w:pPr>
      <w:r>
        <w:t xml:space="preserve">Encuestas bilingües para sustentar la propuesta de una nueva carrera de Ingeniería en Mecatrónica.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Campo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Dato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Autores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Américo Cruz (Universidad UTE, Facultad de Ingeniería) · José Raúl Castro (UTPL, Facultad de Ingenierías y Arquitectura)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Registros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VC-2026-019 · VC-2026-031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Curso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Vibe Coding CEDIA 2026 · Proyecto final · Guía de proyecto 04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Versión de la nota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1.1 · 13 de octubre de 2026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Herramienta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https://jrcastro1967.github.io/encuestas-mecatronica/ · repositorio https://github.com/jrcastro1967/encuestas-mecatronica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Convención: </w:t>
      </w:r>
      <w:r>
        <w:t xml:space="preserve">lo marcado como </w:t>
      </w:r>
      <w:r>
        <w:rPr>
          <w:b/>
          <w:bCs/>
          <w:color w:val="B45309"/>
        </w:rPr>
        <w:t xml:space="preserve">PENDIENTE</w:t>
      </w:r>
      <w:r>
        <w:t xml:space="preserve"> todavía no existe o no se ha verificado, y no debe darse por hecho.</w:t>
      </w:r>
    </w:p>
    <w:p>
      <w:pPr>
        <w:pStyle w:val="Heading1"/>
        <w:spacing w:after="120" w:before="280"/>
      </w:pPr>
      <w:r>
        <w:t xml:space="preserve">1. Propósito y límite</w:t>
      </w:r>
    </w:p>
    <w:p>
      <w:pPr>
        <w:spacing w:after="120"/>
      </w:pPr>
      <w:r>
        <w:t xml:space="preserve">La herramienta son dos formularios web bilingües (español e inglés) publicados en GitHub Pages: uno para técnicos y profesionales de la industria y otro para futuros estudiantes de ingeniería. Cada formulario tiene diez afirmaciones con escala de acuerdo de 1 a 5 y calcula, en el navegador de quien responde, una puntuación individual con reglas fijas. Su propósito es recoger opiniones que ayuden al equipo que diseña la propuesta de la carrera a justificar su pertinencia ante el CES.</w:t>
      </w:r>
    </w:p>
    <w:p>
      <w:pPr>
        <w:spacing w:after="120"/>
      </w:pPr>
      <w:r>
        <w:rPr>
          <w:b/>
          <w:bCs/>
        </w:rPr>
        <w:t xml:space="preserve">Hasta dónde llega. </w:t>
      </w:r>
      <w:r>
        <w:t xml:space="preserve">La herramienta no aplica la encuesta a una muestra, no centraliza respuestas, no analiza respuestas reales, no define a quién invitar ni el tamaño de la muestra y no reemplaza la validación por expertos, un piloto ni un análisis psicométrico. Mide opiniones declaradas, no demanda real de matrícula.</w:t>
      </w:r>
    </w:p>
    <w:p>
      <w:pPr>
        <w:pStyle w:val="Heading1"/>
        <w:spacing w:after="120" w:before="280"/>
      </w:pPr>
      <w:r>
        <w:t xml:space="preserve">2. Recorrido revisable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126"/>
      </w:tblGrid>
      <w:tr>
        <w:trPr>
          <w:tblHeader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Etapa</w:t>
            </w:r>
          </w:p>
        </w:tc>
        <w:tc>
          <w:tcPr>
            <w:tcW w:type="dxa" w:w="7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Descripción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Entrada</w:t>
            </w:r>
          </w:p>
        </w:tc>
        <w:tc>
          <w:tcPr>
            <w:tcW w:type="dxa" w:w="7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Respuestas de 1 a 5 a diez afirmaciones; todas son opcionales. Idioma a elección. No se piden nombre, correo, cédula, empresa ni institución.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Regla aplicada</w:t>
            </w:r>
          </w:p>
        </w:tc>
        <w:tc>
          <w:tcPr>
            <w:tcW w:type="dxa" w:w="7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Reglas de puntuación versión 1.0: la pregunta 10 está invertida (puntuación = 6 − respuesta); un blanco no se cuenta como cero; el promedio se calcula solo con al menos 8 de 10 respuestas; con menos se muestra «respuestas insuficientes»; el promedio se muestra con dos decimales.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Resultado</w:t>
            </w:r>
          </w:p>
        </w:tc>
        <w:tc>
          <w:tcPr>
            <w:tcW w:type="dxa" w:w="7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Tabla con respuesta original y puntuación transformada por pregunta, número de preguntas respondidas y promedio. Exportación en dos archivos CSV (respuestas originales y puntuaciones) o envío por correo.</w:t>
            </w:r>
          </w:p>
        </w:tc>
      </w:tr>
      <w:t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Evidencia</w:t>
            </w:r>
          </w:p>
        </w:tc>
        <w:tc>
          <w:tcPr>
            <w:tcW w:type="dxa" w:w="7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Ver tabla siguiente. Todas las pruebas verifican el cálculo y el funcionamiento, no la validez de las preguntas ni la demanda.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700"/>
        <w:gridCol w:w="3326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Prueba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Resultado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Cómo se obtuvo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Casos de control: promedio de 3, ítem invertido, límite de 8 respuestas y caso de 7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16 de 16 correctos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 registros de referencia × 2 encuestas × 2 idiomas, medidos en un navegador automatizado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Respuestas simuladas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0 diferencias en 420 registros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120 de técnicos y 300 de estudiantes, con blancos, abandonos y mezcla de idiomas, pasados por los formularios reales y comparados con un cálculo independiente en Python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Registros incompletos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35 de 35 excluidos del promedio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 de técnicos y 25 de estudiantes quedaron como «respuestas insuficientes»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Ítem invertido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Correlación de la pregunta 10: de −0,63 a +0,60 (técnicos) y de −0,75 a +0,75 (estudiantes)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Indica que la inversión se aplicó una sola vez y en el ítem correcto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Página publicada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Verificada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Registro de referencia (promedio 4,60), límite de 8 respuestas, cambio de idioma, descarga de los dos CSV y botón de correo en ambas encuestas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No medido: </w:t>
      </w:r>
      <w:r>
        <w:t xml:space="preserve">tiempo de preparación antes y después de la herramienta; vínculo de las preguntas con un perfil de egreso oficial (las siete competencias de la encuesta 1 salen de los temas indicados por el equipo, no de un documento oficial); revisión de las 20 preguntas con una plantilla de conteo; revisión por expertos; respondientes reales; prueba en celular, con teclado y con zoom al 200 %; revisión del inglés por una persona experta.</w:t>
      </w:r>
    </w:p>
    <w:p>
      <w:pPr>
        <w:spacing w:after="120"/>
      </w:pPr>
      <w:r>
        <w:rPr>
          <w:b/>
          <w:bCs/>
        </w:rPr>
        <w:t xml:space="preserve">Cifras simuladas que no son evidencia: </w:t>
      </w:r>
      <w:r>
        <w:t xml:space="preserve">α de Cronbach 0,90, 38 % de técnicos que respaldan la carrera y los promedios medios 3,56 y 3,34 provienen de datos sintéticos. Comprueban que los reportes funcionan; no indican demanda ni validez.</w:t>
      </w:r>
    </w:p>
    <w:p>
      <w:pPr>
        <w:pStyle w:val="Heading1"/>
        <w:spacing w:after="120" w:before="280"/>
      </w:pPr>
      <w:r>
        <w:t xml:space="preserve">3. Aportes de la IA y de las personas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1900"/>
        <w:gridCol w:w="1900"/>
        <w:gridCol w:w="1826"/>
      </w:tblGrid>
      <w:tr>
        <w:trPr>
          <w:tblHeader/>
        </w:trP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Herramienta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Tarea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Entrada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Producto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Quién revisó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Asistente de IA (Claude)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Redactar las afirmaciones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Temas y públicos indicados por el equipo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afirmaciones (10 por encuesta) en español e inglés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José Raúl Castro confirmó la redacción sin cambios. Revisión del inglés: PENDIENTE, a cargo de José Raúl Castro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Asistente de IA (Claude)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Programar los formularios y el cálculo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Reglas de puntuación 1.0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Dos formularios web y exportación CSV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Verificado con las pruebas de la sección 2. Revisión humana del código: PENDIENTE, a cargo de José Raúl Castro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Asistente de IA (Claude)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Generar datos simulados y cálculo de referencia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Reglas de puntuación 1.0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420 registros sintéticos y verificación en Python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Contraste automático: 0 diferencias. Reproducibilidad verificada (dos ejecuciones idénticas). Revisión humana del script: PENDIENTE, a cargo de José Raúl Castro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Claude (Cowork)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Guion, presentaciones, videos y esta nota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Datos aportados por el subgrupo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Guion bilingüe v2, dos .pptx, dos videos y nota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Los autores revisaron los videos completos el 13/10/2026. Esta nota: leída y aprobada por los dos autores el 13/10/2026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ElevenLabs (Multilingual v2)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Narración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Guion v2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audios, una voz en dos idiomas</w:t>
            </w:r>
          </w:p>
        </w:tc>
        <w:tc>
          <w:tcPr>
            <w:tcW w:type="dxa" w:w="1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Los autores escucharon los audios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Las decisiones de contenido, el problema, los públicos, las reglas de puntuación y qué se declara como límite fueron tomadas por los autores.</w:t>
      </w:r>
    </w:p>
    <w:p>
      <w:pPr>
        <w:pStyle w:val="Heading1"/>
        <w:spacing w:after="120" w:before="280"/>
      </w:pPr>
      <w:r>
        <w:t xml:space="preserve">4. Versiones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4726"/>
      </w:tblGrid>
      <w:tr>
        <w:trPr>
          <w:tblHeader/>
        </w:trP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Archivo o componente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Versión o identificador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Formularios web (repositorio encuestas-mecatronica)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Reglas de puntuación versión 1.0 · commit 8fbe2a9 (rama main, 13/10/2026 09:29) del repositorio jrcastro1967/encuestas-mecatronica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Datos simulados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Script simulacion/simular.py · semillas fijas: 20261008 (técnicos, 120 registros) y 20261009 (estudiantes, 300 registros); reproducibilidad verificada el 13/10/2026: dos ejecuciones dieron archivos idénticos, con 120 y 300 registros y 10 y 25 «respuestas insuficientes». El script, config.json y los demás scripts de simulación se publican en la carpeta simulacion/ del repositorio del proyecto final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Guion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guion_proyecto_final_v2.md (13/10/2026)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Presentaciones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VC-2026-019-031_ProyectoFinal_ES.pptx y _EN.pptx (13/10/2026)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Videos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VC-2026-019-031_ProyectoFinal_ES.mp4 (4:32) y _EN.mp4 (4:36)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Narración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ES_01 a ES_10 y EN_01 a EN_10 (.mp3), ElevenLabs Multilingual v2</w:t>
            </w:r>
          </w:p>
        </w:tc>
      </w:tr>
      <w:tr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Capturas</w:t>
            </w:r>
          </w:p>
        </w:tc>
        <w:tc>
          <w:tcPr>
            <w:tcW w:type="dxa" w:w="47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captura_1_encuesta_tecnicos_es.png, captura_2_encuesta_estudiantes_en.png, captura_3_reporte_simulado_tecnicos.png</w:t>
            </w:r>
          </w:p>
        </w:tc>
      </w:tr>
    </w:tbl>
    <w:p>
      <w:pPr>
        <w:pStyle w:val="Heading1"/>
        <w:spacing w:after="120" w:before="280"/>
      </w:pPr>
      <w:r>
        <w:t xml:space="preserve">5. Alcance y declaración de uso de IA</w:t>
      </w:r>
    </w:p>
    <w:p>
      <w:pPr>
        <w:spacing w:after="120"/>
      </w:pPr>
      <w:r>
        <w:rPr>
          <w:b/>
          <w:bCs/>
        </w:rPr>
        <w:t xml:space="preserve">Qué se puede concluir: </w:t>
      </w:r>
      <w:r>
        <w:t xml:space="preserve">con las reglas de puntuación 1.0, los dos formularios calculan el promedio individual de forma coherente con un cálculo independiente, excluyen los registros con menos de ocho respuestas y aplican la inversión de la pregunta 10 una sola vez.</w:t>
      </w:r>
    </w:p>
    <w:p>
      <w:pPr>
        <w:spacing w:after="120"/>
      </w:pPr>
      <w:r>
        <w:rPr>
          <w:b/>
          <w:bCs/>
        </w:rPr>
        <w:t xml:space="preserve">Qué no se puede concluir: </w:t>
      </w:r>
      <w:r>
        <w:t xml:space="preserve">que exista demanda de la carrera, que la industria regional necesite estas competencias, que las preguntas sean válidas o confiables con personas reales, ni que la traducción al inglés sea equivalente. No se promete validez, publicación ni reproducibilidad más allá de las pruebas descritas.</w:t>
      </w:r>
    </w:p>
    <w:p>
      <w:pPr>
        <w:spacing w:after="120"/>
      </w:pPr>
      <w:r>
        <w:rPr>
          <w:b/>
          <w:bCs/>
        </w:rPr>
        <w:t xml:space="preserve">Declaración de uso de IA: </w:t>
      </w:r>
      <w:r>
        <w:t xml:space="preserve">se usó IA generativa para redactar preguntas, programar los formularios, generar datos sintéticos, escribir el guion y esta nota, producir las presentaciones y los videos, y generar la voz de la narración (ElevenLabs). Los autores dirigieron el trabajo, revisaron los productos indicados en la sección 3 y responden por su contenido.</w:t>
      </w:r>
    </w:p>
    <w:p>
      <w:pPr>
        <w:spacing w:after="120"/>
      </w:pPr>
      <w:r>
        <w:rPr>
          <w:b/>
          <w:bCs/>
        </w:rPr>
        <w:t xml:space="preserve">Privacidad: </w:t>
      </w:r>
      <w:r>
        <w:t xml:space="preserve">el formulario es anónimo y el cálculo ocurre en el navegador; GitHub Pages no guarda respuestas. Si alguien usa el botón de correo, su dirección queda visible para quien recibe el mensaje y se rompe el anonimato. El aviso del formulario no equivale a un consentimiento informado: antes de aplicarlo a personas reales hacen falta </w:t>
      </w:r>
      <w:r>
        <w:rPr>
          <w:b/>
          <w:bCs/>
          <w:color w:val="B45309"/>
        </w:rPr>
        <w:t xml:space="preserve">consentimiento informado</w:t>
      </w:r>
      <w:r>
        <w:t xml:space="preserve"> y, si corresponde, </w:t>
      </w:r>
      <w:r>
        <w:rPr>
          <w:b/>
          <w:bCs/>
          <w:color w:val="B45309"/>
        </w:rPr>
        <w:t xml:space="preserve">aprobación de un comité de ética</w:t>
      </w:r>
      <w:r>
        <w:t xml:space="preserve">. Responsable de gestionarlos: José Raúl Castro.</w:t>
      </w:r>
    </w:p>
    <w:p>
      <w:pPr>
        <w:pStyle w:val="Heading1"/>
        <w:spacing w:after="120" w:before="280"/>
      </w:pPr>
      <w:r>
        <w:t xml:space="preserve">6. Plan de mantenimiento</w:t>
      </w:r>
    </w:p>
    <w:p>
      <w:pPr>
        <w:spacing w:after="120"/>
      </w:pPr>
      <w:r>
        <w:rPr>
          <w:b/>
          <w:bCs/>
        </w:rPr>
        <w:t xml:space="preserve">Rol responsable: </w:t>
      </w:r>
      <w:r>
        <w:t xml:space="preserve">responsable de las encuestas en el equipo de diseño de la carrera. Persona que acepta el rol: José Raúl Castro (UTPL).</w:t>
      </w:r>
    </w:p>
    <w:p>
      <w:pPr>
        <w:spacing w:after="120"/>
      </w:pPr>
      <w:r>
        <w:rPr>
          <w:b/>
          <w:bCs/>
        </w:rPr>
        <w:t xml:space="preserve">Cambios que activan una revisión: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cambiar, añadir o quitar una afirmación, o cambiar la escala;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cambiar una regla de puntuación (ítem invertido, mínimo de respuestas, redondeo);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modificar la traducción o añadir un idioma;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cargar un perfil de egreso oficial o cambiar las competencias;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cambiar la plataforma de publicación o la forma de recoger respuestas;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antes de la primera aplicación con personas reales.</w:t>
      </w:r>
    </w:p>
    <w:p>
      <w:pPr>
        <w:spacing w:after="120"/>
      </w:pPr>
      <w:r>
        <w:rPr>
          <w:b/>
          <w:bCs/>
        </w:rPr>
        <w:t xml:space="preserve">Qué hacer si falla:</w:t>
      </w:r>
      <w:r>
        <w:t xml:space="preserve"> detener el uso del resultado afectado; conservar la evidencia (CSV, capturas, versión del formulario y fecha); revisar contra los casos de control de la sección 2; y decidir, con el rol responsable, si se corrige, se repite la recolección o se descartan los datos. Cada cambio sube la versión de las reglas de puntuación y vuelve a pasar los 16 casos de control.</w:t>
      </w:r>
    </w:p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Confirmación de los autores: </w:t>
      </w:r>
      <w:r>
        <w:t xml:space="preserve">José Raúl Castro y Américo Cruz leyeron la nota completa, confirmaron sus afirmaciones y la aprobaron el 13 de octubre de 2026.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VC-2026-019-031 · Nota metodológica v1.1 ·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Georgia" w:cs="Georgia" w:eastAsia="Georgia" w:hAnsi="Georgia"/>
      <w:b/>
      <w:bCs/>
      <w:color w:val="0B1020"/>
      <w:sz w:val="36"/>
      <w:szCs w:val="36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0B102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2026-10-13T16:18:55.128Z</dcterms:created>
  <dcterms:modified xsi:type="dcterms:W3CDTF">2026-10-13T16:18:55.128Z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